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152" w:rsidRDefault="00B05A38" w:rsidP="00B05A38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Диаграмма 3</w:t>
      </w:r>
    </w:p>
    <w:p w:rsidR="00B05A38" w:rsidRDefault="00B05A38" w:rsidP="00B05A38">
      <w:pPr>
        <w:jc w:val="right"/>
        <w:rPr>
          <w:rFonts w:ascii="Arial" w:hAnsi="Arial" w:cs="Arial"/>
          <w:sz w:val="24"/>
          <w:szCs w:val="24"/>
        </w:rPr>
      </w:pPr>
    </w:p>
    <w:p w:rsidR="00B05A38" w:rsidRPr="00B05A38" w:rsidRDefault="00B05A38" w:rsidP="00B05A38">
      <w:pPr>
        <w:jc w:val="right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CE91276" wp14:editId="6A3578C7">
            <wp:extent cx="5940425" cy="5963110"/>
            <wp:effectExtent l="0" t="0" r="22225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Start w:id="0" w:name="_GoBack"/>
      <w:bookmarkEnd w:id="0"/>
    </w:p>
    <w:sectPr w:rsidR="00B05A38" w:rsidRPr="00B05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A38"/>
    <w:rsid w:val="001D2616"/>
    <w:rsid w:val="00397152"/>
    <w:rsid w:val="00B05A38"/>
    <w:rsid w:val="00DF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5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5A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5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5A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BUDGET5\Users\Public\Documents\&#1048;&#1057;&#1055;&#1054;&#1051;&#1053;&#1045;&#1053;&#1048;&#1045;_2016%20&#1043;&#1054;&#1044;\&#1040;&#1085;&#1072;&#1083;&#1080;&#1090;&#1080;&#1095;&#1077;&#1089;&#1082;&#1080;&#1081;%20&#1084;&#1072;&#1090;&#1077;&#1088;&#1080;&#1072;&#1083;%20&#1076;&#1086;&#1093;&#1086;&#1076;&#1099;\&#1040;&#1085;&#1072;&#1083;&#1080;&#1090;&#1080;&#1095;&#1077;&#1089;&#1082;&#1080;&#1081;%20&#1084;&#1072;&#1090;&#1077;&#1088;&#1080;&#1072;&#1083;%20&#1087;&#1086;%20&#1076;&#1086;&#1093;&#1086;&#1076;&#1072;&#1084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/>
            </a:pPr>
            <a:r>
              <a:rPr lang="ru-RU" sz="1450" b="0" i="1" baseline="0">
                <a:latin typeface="Times New Roman" pitchFamily="18" charset="0"/>
                <a:cs typeface="Times New Roman" pitchFamily="18" charset="0"/>
              </a:rPr>
              <a:t>Динамика поступления налоговых и неналоговых доходов </a:t>
            </a:r>
          </a:p>
          <a:p>
            <a:pPr algn="ctr">
              <a:defRPr/>
            </a:pPr>
            <a:r>
              <a:rPr lang="ru-RU" sz="1450" b="0" i="1" baseline="0">
                <a:latin typeface="Times New Roman" pitchFamily="18" charset="0"/>
                <a:cs typeface="Times New Roman" pitchFamily="18" charset="0"/>
              </a:rPr>
              <a:t>в бюджет городского округа"город Клинцы Брянской области"</a:t>
            </a:r>
          </a:p>
          <a:p>
            <a:pPr algn="ctr">
              <a:defRPr/>
            </a:pPr>
            <a:r>
              <a:rPr lang="ru-RU" sz="1450" b="0" i="1" baseline="0">
                <a:latin typeface="Times New Roman" pitchFamily="18" charset="0"/>
                <a:cs typeface="Times New Roman" pitchFamily="18" charset="0"/>
              </a:rPr>
              <a:t>                                                                                          (тыс. руб</a:t>
            </a:r>
            <a:r>
              <a:rPr lang="ru-RU" sz="1450" b="0" i="1" baseline="0">
                <a:latin typeface="Comic Sans MS" pitchFamily="66" charset="0"/>
              </a:rPr>
              <a:t>.)</a:t>
            </a:r>
          </a:p>
        </c:rich>
      </c:tx>
      <c:layout>
        <c:manualLayout>
          <c:xMode val="edge"/>
          <c:yMode val="edge"/>
          <c:x val="0.20222601268040488"/>
          <c:y val="3.9630108971635762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6200769304171286"/>
          <c:y val="0.15429977732001104"/>
          <c:w val="0.82653795169543198"/>
          <c:h val="0.68523484075493013"/>
        </c:manualLayout>
      </c:layout>
      <c:lineChart>
        <c:grouping val="standard"/>
        <c:varyColors val="0"/>
        <c:ser>
          <c:idx val="0"/>
          <c:order val="0"/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4844470007999633E-2"/>
                  <c:y val="2.2715761533572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9.4459099413580855E-2"/>
                  <c:y val="-1.63961311611455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8.1934371253669159E-4"/>
                  <c:y val="1.61796598481490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4127941186193039E-3"/>
                  <c:y val="1.63899399651580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9.4128403974692146E-2"/>
                  <c:y val="-1.59387730235100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8.985186195503074E-2"/>
                  <c:y val="-2.35246476059932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9.1863252609796567E-2"/>
                  <c:y val="2.06517221733732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6.2073160250434691E-3"/>
                  <c:y val="-1.50928185419733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8623005877413935E-2"/>
                  <c:y val="1.84023421162693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"/>
                  <c:y val="-2.84399832705980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32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'Диаграмма 3'!$B$1:$K$1</c:f>
              <c:numCache>
                <c:formatCode>General</c:formatCode>
                <c:ptCount val="10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  <c:pt idx="8">
                  <c:v>2015</c:v>
                </c:pt>
                <c:pt idx="9">
                  <c:v>2016</c:v>
                </c:pt>
              </c:numCache>
            </c:numRef>
          </c:cat>
          <c:val>
            <c:numRef>
              <c:f>'Диаграмма 3'!$B$2:$K$2</c:f>
              <c:numCache>
                <c:formatCode>General</c:formatCode>
                <c:ptCount val="10"/>
                <c:pt idx="0">
                  <c:v>169560</c:v>
                </c:pt>
                <c:pt idx="1">
                  <c:v>230032</c:v>
                </c:pt>
                <c:pt idx="2">
                  <c:v>243914</c:v>
                </c:pt>
                <c:pt idx="3">
                  <c:v>348906</c:v>
                </c:pt>
                <c:pt idx="4">
                  <c:v>418901</c:v>
                </c:pt>
                <c:pt idx="5">
                  <c:v>495725</c:v>
                </c:pt>
                <c:pt idx="6">
                  <c:v>474851</c:v>
                </c:pt>
                <c:pt idx="7">
                  <c:v>413992</c:v>
                </c:pt>
                <c:pt idx="8">
                  <c:v>354656</c:v>
                </c:pt>
                <c:pt idx="9">
                  <c:v>388907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6527616"/>
        <c:axId val="66529152"/>
      </c:lineChart>
      <c:catAx>
        <c:axId val="6652761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4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год</a:t>
                </a:r>
              </a:p>
            </c:rich>
          </c:tx>
          <c:layout>
            <c:manualLayout>
              <c:xMode val="edge"/>
              <c:yMode val="edge"/>
              <c:x val="0.53527651612817917"/>
              <c:y val="0.94094033728845383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665291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66529152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125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Объем поступления доходов</a:t>
                </a:r>
              </a:p>
            </c:rich>
          </c:tx>
          <c:layout>
            <c:manualLayout>
              <c:xMode val="edge"/>
              <c:yMode val="edge"/>
              <c:x val="2.4539822950342793E-2"/>
              <c:y val="0.38389287913665748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66527616"/>
        <c:crosses val="autoZero"/>
        <c:crossBetween val="between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2017-03-30T10:39:00Z</dcterms:created>
  <dcterms:modified xsi:type="dcterms:W3CDTF">2017-03-30T10:41:00Z</dcterms:modified>
</cp:coreProperties>
</file>